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40"/>
          <w:szCs w:val="40"/>
        </w:rPr>
      </w:pPr>
      <w:r>
        <w:rPr>
          <w:sz w:val="40"/>
          <w:szCs w:val="40"/>
          <w:rtl w:val="0"/>
          <w:lang w:val="en-US"/>
        </w:rPr>
        <w:t>Zoning Commission</w:t>
      </w:r>
    </w:p>
    <w:p>
      <w:pPr>
        <w:pStyle w:val="Body"/>
        <w:jc w:val="center"/>
        <w:rPr>
          <w:sz w:val="32"/>
          <w:szCs w:val="32"/>
        </w:rPr>
      </w:pPr>
      <w:r>
        <w:rPr>
          <w:sz w:val="32"/>
          <w:szCs w:val="32"/>
          <w:rtl w:val="0"/>
          <w:lang w:val="en-US"/>
        </w:rPr>
        <w:t>Meeting Minutes</w:t>
      </w:r>
    </w:p>
    <w:p>
      <w:pPr>
        <w:pStyle w:val="Body"/>
        <w:jc w:val="center"/>
        <w:rPr>
          <w:rFonts w:ascii="Helvetica" w:cs="Helvetica" w:hAnsi="Helvetica" w:eastAsia="Helvetica"/>
          <w:b w:val="1"/>
          <w:bCs w:val="1"/>
        </w:rPr>
      </w:pPr>
      <w:r>
        <w:rPr>
          <w:rFonts w:ascii="Helvetica" w:hAnsi="Helvetica"/>
          <w:b w:val="1"/>
          <w:bCs w:val="1"/>
          <w:rtl w:val="0"/>
          <w:lang w:val="en-US"/>
        </w:rPr>
        <w:t>December 9, 2019</w:t>
      </w:r>
    </w:p>
    <w:p>
      <w:pPr>
        <w:pStyle w:val="Body"/>
        <w:rPr>
          <w:sz w:val="16"/>
          <w:szCs w:val="16"/>
        </w:rPr>
      </w:pPr>
    </w:p>
    <w:p>
      <w:pPr>
        <w:pStyle w:val="Body"/>
        <w:ind w:firstLine="720"/>
      </w:pPr>
      <w:r>
        <w:rPr>
          <w:rtl w:val="0"/>
          <w:lang w:val="en-US"/>
        </w:rPr>
        <w:t>Present: Charlie Stevenson, Martin Conwell, Kara Cusolito, Larry Jaynes</w:t>
      </w:r>
    </w:p>
    <w:p>
      <w:pPr>
        <w:pStyle w:val="Body"/>
        <w:ind w:firstLine="720"/>
      </w:pPr>
      <w:r>
        <w:rPr>
          <w:rtl w:val="0"/>
        </w:rPr>
        <w:t xml:space="preserve">                 </w:t>
      </w:r>
      <w:bookmarkStart w:name="_Hlk531238510" w:id="0"/>
      <w:r>
        <w:rPr>
          <w:rtl w:val="0"/>
          <w:lang w:val="fr-FR"/>
        </w:rPr>
        <w:t>David LaMoreaux</w:t>
      </w:r>
      <w:bookmarkEnd w:id="0"/>
      <w:r>
        <w:rPr>
          <w:rtl w:val="0"/>
        </w:rPr>
        <w:t>, , Peggy Scott, Mike Bergen</w:t>
      </w:r>
    </w:p>
    <w:p>
      <w:pPr>
        <w:pStyle w:val="Body"/>
        <w:ind w:firstLine="720"/>
      </w:pPr>
      <w:r>
        <w:rPr>
          <w:rtl w:val="0"/>
          <w:lang w:val="en-US"/>
        </w:rPr>
        <w:t>Absent: Paul Bursic, Linda Tikofsky, Lori Welliver</w:t>
      </w:r>
    </w:p>
    <w:p>
      <w:pPr>
        <w:pStyle w:val="Body"/>
        <w:ind w:firstLine="720"/>
      </w:pPr>
      <w:r>
        <w:rPr>
          <w:rtl w:val="0"/>
          <w:lang w:val="en-US"/>
        </w:rPr>
        <w:t>Others Present:  Chelsea Robertson (STC)</w:t>
      </w:r>
    </w:p>
    <w:p>
      <w:pPr>
        <w:pStyle w:val="Body"/>
        <w:ind w:firstLine="720"/>
      </w:pPr>
      <w:r>
        <w:rPr>
          <w:rtl w:val="0"/>
          <w:lang w:val="en-US"/>
        </w:rPr>
        <w:t>Public:  1(unsigned)</w:t>
      </w:r>
    </w:p>
    <w:p>
      <w:pPr>
        <w:pStyle w:val="Body"/>
        <w:rPr>
          <w:sz w:val="16"/>
          <w:szCs w:val="16"/>
        </w:rPr>
      </w:pPr>
    </w:p>
    <w:p>
      <w:pPr>
        <w:pStyle w:val="List Paragraph"/>
        <w:numPr>
          <w:ilvl w:val="0"/>
          <w:numId w:val="2"/>
        </w:numPr>
        <w:rPr>
          <w:lang w:val="en-US"/>
        </w:rPr>
      </w:pPr>
      <w:r>
        <w:rPr>
          <w:rFonts w:ascii="Helvetica" w:hAnsi="Helvetica"/>
          <w:b w:val="1"/>
          <w:bCs w:val="1"/>
          <w:rtl w:val="0"/>
          <w:lang w:val="en-US"/>
        </w:rPr>
        <w:t>Call to Order:</w:t>
      </w:r>
      <w:r>
        <w:rPr>
          <w:rtl w:val="0"/>
          <w:lang w:val="en-US"/>
        </w:rPr>
        <w:t xml:space="preserve">  6:04pm by K. Cusolito</w:t>
      </w:r>
    </w:p>
    <w:p>
      <w:pPr>
        <w:pStyle w:val="List Paragraph"/>
        <w:rPr>
          <w:rFonts w:ascii="Helvetica" w:cs="Helvetica" w:hAnsi="Helvetica" w:eastAsia="Helvetica"/>
          <w:b w:val="1"/>
          <w:bCs w:val="1"/>
          <w:sz w:val="16"/>
          <w:szCs w:val="16"/>
        </w:rPr>
      </w:pPr>
    </w:p>
    <w:p>
      <w:pPr>
        <w:pStyle w:val="List Paragraph"/>
        <w:numPr>
          <w:ilvl w:val="0"/>
          <w:numId w:val="2"/>
        </w:numPr>
        <w:rPr>
          <w:lang w:val="en-US"/>
        </w:rPr>
      </w:pPr>
      <w:r>
        <w:rPr>
          <w:rFonts w:ascii="Helvetica" w:hAnsi="Helvetica"/>
          <w:b w:val="1"/>
          <w:bCs w:val="1"/>
          <w:rtl w:val="0"/>
          <w:lang w:val="en-US"/>
        </w:rPr>
        <w:t>Previous Minutes:</w:t>
      </w:r>
      <w:r>
        <w:rPr>
          <w:rtl w:val="0"/>
          <w:lang w:val="en-US"/>
        </w:rPr>
        <w:t xml:space="preserve">  meeting minutes from 10/28/19  &amp;  11/11/19  were approved </w:t>
      </w:r>
    </w:p>
    <w:p>
      <w:pPr>
        <w:pStyle w:val="Body"/>
      </w:pPr>
      <w:r>
        <w:rPr>
          <w:rtl w:val="0"/>
          <w:lang w:val="en-US"/>
        </w:rPr>
        <w:t xml:space="preserve">                                                  motion by L. Jaynes, seconded by M. Bergen</w:t>
      </w:r>
    </w:p>
    <w:p>
      <w:pPr>
        <w:pStyle w:val="Body"/>
      </w:pPr>
      <w:r>
        <w:rPr>
          <w:rtl w:val="0"/>
        </w:rPr>
        <w:t xml:space="preserve">                                                  Passed:   Yeas: 7  Nays: 0    </w:t>
      </w:r>
    </w:p>
    <w:p>
      <w:pPr>
        <w:pStyle w:val="Body"/>
      </w:pPr>
      <w:r>
        <w:rPr>
          <w:rtl w:val="0"/>
        </w:rPr>
        <w:t xml:space="preserve">                                              </w:t>
      </w:r>
    </w:p>
    <w:p>
      <w:pPr>
        <w:pStyle w:val="List Paragraph"/>
        <w:numPr>
          <w:ilvl w:val="0"/>
          <w:numId w:val="2"/>
        </w:numPr>
        <w:rPr>
          <w:lang w:val="en-US"/>
        </w:rPr>
      </w:pPr>
      <w:r>
        <w:rPr>
          <w:rFonts w:ascii="Helvetica" w:hAnsi="Helvetica"/>
          <w:b w:val="1"/>
          <w:bCs w:val="1"/>
          <w:rtl w:val="0"/>
          <w:lang w:val="en-US"/>
        </w:rPr>
        <w:t>Five Minute Public Comment</w:t>
      </w:r>
      <w:r>
        <w:rPr>
          <w:rtl w:val="0"/>
          <w:lang w:val="en-US"/>
        </w:rPr>
        <w:t>: N/A</w:t>
      </w:r>
    </w:p>
    <w:p>
      <w:pPr>
        <w:pStyle w:val="List Paragraph"/>
      </w:pPr>
    </w:p>
    <w:p>
      <w:pPr>
        <w:pStyle w:val="List Paragraph"/>
        <w:numPr>
          <w:ilvl w:val="0"/>
          <w:numId w:val="2"/>
        </w:numPr>
        <w:bidi w:val="0"/>
        <w:ind w:right="0"/>
        <w:jc w:val="left"/>
        <w:rPr>
          <w:rFonts w:ascii="Helvetica" w:hAnsi="Helvetica"/>
          <w:b w:val="1"/>
          <w:bCs w:val="1"/>
          <w:rtl w:val="0"/>
          <w:lang w:val="en-US"/>
        </w:rPr>
      </w:pPr>
      <w:r>
        <w:rPr>
          <w:rFonts w:ascii="Helvetica" w:hAnsi="Helvetica"/>
          <w:b w:val="1"/>
          <w:bCs w:val="1"/>
          <w:rtl w:val="0"/>
          <w:lang w:val="en-US"/>
        </w:rPr>
        <w:t>STC Proposed Agenda: proof reading the second four sections of the draft law</w:t>
      </w:r>
    </w:p>
    <w:p>
      <w:pPr>
        <w:pStyle w:val="List Paragraph"/>
        <w:ind w:left="1440" w:firstLine="0"/>
      </w:pPr>
      <w:r>
        <w:rPr>
          <w:rtl w:val="0"/>
          <w:lang w:val="en-US"/>
        </w:rPr>
        <w:t xml:space="preserve"> C. Robertson and the Zoning Commission recapped the following sections of the draft zoning law:</w:t>
      </w:r>
    </w:p>
    <w:p>
      <w:pPr>
        <w:pStyle w:val="List Paragraph"/>
        <w:ind w:left="1440" w:firstLine="720"/>
      </w:pPr>
      <w:r>
        <w:rPr>
          <w:rtl w:val="0"/>
          <w:lang w:val="en-US"/>
        </w:rPr>
        <w:t xml:space="preserve"> Article 5 </w:t>
      </w:r>
      <w:r>
        <w:rPr>
          <w:rtl w:val="0"/>
          <w:lang w:val="en-US"/>
        </w:rPr>
        <w:t xml:space="preserve">– </w:t>
      </w:r>
      <w:r>
        <w:rPr>
          <w:rtl w:val="0"/>
          <w:lang w:val="en-US"/>
        </w:rPr>
        <w:t xml:space="preserve">Bulk and Density Control Requirements </w:t>
      </w:r>
    </w:p>
    <w:p>
      <w:pPr>
        <w:pStyle w:val="List Paragraph"/>
        <w:ind w:left="1440" w:firstLine="720"/>
      </w:pPr>
      <w:r>
        <w:rPr>
          <w:rtl w:val="0"/>
          <w:lang w:val="en-US"/>
        </w:rPr>
        <w:t xml:space="preserve"> Article 6 Mixed Use</w:t>
      </w:r>
    </w:p>
    <w:p>
      <w:pPr>
        <w:pStyle w:val="List Paragraph"/>
        <w:ind w:left="1440" w:firstLine="720"/>
      </w:pPr>
      <w:r>
        <w:rPr>
          <w:rtl w:val="0"/>
          <w:lang w:val="en-US"/>
        </w:rPr>
        <w:t xml:space="preserve"> Article 7 Incentive Zoning</w:t>
      </w:r>
    </w:p>
    <w:p>
      <w:pPr>
        <w:pStyle w:val="List Paragraph"/>
        <w:ind w:left="1440" w:firstLine="720"/>
      </w:pPr>
      <w:r>
        <w:rPr>
          <w:rtl w:val="0"/>
          <w:lang w:val="en-US"/>
        </w:rPr>
        <w:t xml:space="preserve"> Artcile 8 Development Regulations [sections 8.1-8.7]</w:t>
      </w:r>
    </w:p>
    <w:p>
      <w:pPr>
        <w:pStyle w:val="Body"/>
      </w:pPr>
      <w:r>
        <w:tab/>
      </w:r>
    </w:p>
    <w:p>
      <w:pPr>
        <w:pStyle w:val="Body"/>
        <w:rPr>
          <w:u w:val="single"/>
        </w:rPr>
      </w:pPr>
      <w:r>
        <w:tab/>
        <w:tab/>
      </w:r>
      <w:r>
        <w:rPr>
          <w:u w:val="single"/>
          <w:rtl w:val="0"/>
          <w:lang w:val="en-US"/>
        </w:rPr>
        <w:t>areas discussed within these sections included:</w:t>
      </w:r>
    </w:p>
    <w:p>
      <w:pPr>
        <w:pStyle w:val="Body"/>
      </w:pPr>
      <w:r>
        <w:rPr>
          <w:rtl w:val="0"/>
        </w:rPr>
        <w:tab/>
        <w:tab/>
        <w:t>10-acre minimum lot size for industrial use</w:t>
      </w:r>
    </w:p>
    <w:p>
      <w:pPr>
        <w:pStyle w:val="Body"/>
      </w:pPr>
      <w:r>
        <w:rPr>
          <w:rtl w:val="0"/>
        </w:rPr>
        <w:tab/>
        <w:tab/>
        <w:t>storage facilities and mini storage facilities</w:t>
      </w:r>
    </w:p>
    <w:p>
      <w:pPr>
        <w:pStyle w:val="Body"/>
      </w:pPr>
      <w:r>
        <w:rPr>
          <w:rtl w:val="0"/>
        </w:rPr>
        <w:tab/>
        <w:tab/>
        <w:t>renaming mixed use zone so not to be confused with mixed uses</w:t>
      </w:r>
    </w:p>
    <w:p>
      <w:pPr>
        <w:pStyle w:val="Body"/>
      </w:pPr>
      <w:r>
        <w:rPr>
          <w:rtl w:val="0"/>
        </w:rPr>
        <w:tab/>
        <w:tab/>
        <w:t>drive through windows</w:t>
      </w:r>
    </w:p>
    <w:p>
      <w:pPr>
        <w:pStyle w:val="Body"/>
      </w:pPr>
      <w:r>
        <w:rPr>
          <w:rtl w:val="0"/>
        </w:rPr>
        <w:tab/>
        <w:tab/>
        <w:t>industrial agricultural use</w:t>
      </w:r>
    </w:p>
    <w:p>
      <w:pPr>
        <w:pStyle w:val="Body"/>
      </w:pPr>
      <w:r>
        <w:rPr>
          <w:rtl w:val="0"/>
        </w:rPr>
        <w:tab/>
        <w:tab/>
        <w:t>public sewer requirements (remove)</w:t>
      </w:r>
    </w:p>
    <w:p>
      <w:pPr>
        <w:pStyle w:val="Body"/>
      </w:pPr>
      <w:r>
        <w:rPr>
          <w:rtl w:val="0"/>
        </w:rPr>
        <w:tab/>
        <w:tab/>
        <w:t>conservation easements</w:t>
      </w:r>
    </w:p>
    <w:p>
      <w:pPr>
        <w:pStyle w:val="Body"/>
      </w:pPr>
      <w:r>
        <w:rPr>
          <w:rtl w:val="0"/>
        </w:rPr>
        <w:tab/>
        <w:tab/>
        <w:t>paved, wood or gravel walking trails</w:t>
      </w:r>
    </w:p>
    <w:p>
      <w:pPr>
        <w:pStyle w:val="Body"/>
      </w:pPr>
      <w:r>
        <w:rPr>
          <w:rtl w:val="0"/>
        </w:rPr>
        <w:tab/>
        <w:tab/>
        <w:t xml:space="preserve">add </w:t>
      </w:r>
      <w:r>
        <w:rPr>
          <w:rtl w:val="1"/>
          <w:lang w:val="ar-SA" w:bidi="ar-SA"/>
        </w:rPr>
        <w:t>“</w:t>
      </w:r>
      <w:r>
        <w:rPr>
          <w:rtl w:val="0"/>
          <w:lang w:val="en-US"/>
        </w:rPr>
        <w:t>primary street</w:t>
      </w:r>
      <w:r>
        <w:rPr>
          <w:rtl w:val="0"/>
        </w:rPr>
        <w:t xml:space="preserve">” </w:t>
      </w:r>
      <w:r>
        <w:rPr>
          <w:rtl w:val="0"/>
          <w:lang w:val="en-US"/>
        </w:rPr>
        <w:t>definition as per NYS</w:t>
      </w:r>
    </w:p>
    <w:p>
      <w:pPr>
        <w:pStyle w:val="Body"/>
      </w:pPr>
      <w:r>
        <w:rPr>
          <w:rtl w:val="0"/>
        </w:rPr>
        <w:tab/>
        <w:tab/>
        <w:t>maximum parking requirements</w:t>
      </w:r>
    </w:p>
    <w:p>
      <w:pPr>
        <w:pStyle w:val="Body"/>
      </w:pPr>
      <w:r>
        <w:rPr>
          <w:rtl w:val="0"/>
        </w:rPr>
        <w:tab/>
        <w:tab/>
        <w:t xml:space="preserve">location of required berths </w:t>
      </w:r>
      <w:r>
        <w:rPr>
          <w:rtl w:val="0"/>
        </w:rPr>
        <w:t xml:space="preserve">– </w:t>
      </w:r>
      <w:r>
        <w:rPr>
          <w:rtl w:val="0"/>
          <w:lang w:val="en-US"/>
        </w:rPr>
        <w:t>add side of building</w:t>
      </w:r>
    </w:p>
    <w:p>
      <w:pPr>
        <w:pStyle w:val="Body"/>
      </w:pPr>
      <w:r>
        <w:rPr>
          <w:rtl w:val="0"/>
        </w:rPr>
        <w:tab/>
        <w:tab/>
        <w:t>sign law</w:t>
      </w:r>
    </w:p>
    <w:p>
      <w:pPr>
        <w:pStyle w:val="Body"/>
      </w:pPr>
      <w:r>
        <w:tab/>
      </w:r>
    </w:p>
    <w:p>
      <w:pPr>
        <w:pStyle w:val="List Paragraph"/>
        <w:numPr>
          <w:ilvl w:val="0"/>
          <w:numId w:val="2"/>
        </w:numPr>
        <w:rPr>
          <w:lang w:val="en-US"/>
        </w:rPr>
      </w:pPr>
      <w:r>
        <w:rPr>
          <w:rtl w:val="0"/>
          <w:lang w:val="en-US"/>
        </w:rPr>
        <w:t xml:space="preserve">New Business </w:t>
      </w:r>
      <w:r>
        <w:rPr>
          <w:rtl w:val="0"/>
          <w:lang w:val="en-US"/>
        </w:rPr>
        <w:t xml:space="preserve">– </w:t>
      </w:r>
      <w:r>
        <w:rPr>
          <w:rtl w:val="0"/>
          <w:lang w:val="en-US"/>
        </w:rPr>
        <w:t>n/a</w:t>
      </w:r>
    </w:p>
    <w:p>
      <w:pPr>
        <w:pStyle w:val="List Paragraph"/>
      </w:pPr>
    </w:p>
    <w:p>
      <w:pPr>
        <w:pStyle w:val="List Paragraph"/>
        <w:numPr>
          <w:ilvl w:val="0"/>
          <w:numId w:val="2"/>
        </w:numPr>
        <w:rPr>
          <w:lang w:val="en-US"/>
        </w:rPr>
      </w:pPr>
      <w:r>
        <w:rPr>
          <w:rtl w:val="0"/>
          <w:lang w:val="en-US"/>
        </w:rPr>
        <w:t xml:space="preserve">Second Public Comment  - </w:t>
      </w:r>
    </w:p>
    <w:p>
      <w:pPr>
        <w:pStyle w:val="List Paragraph"/>
      </w:pPr>
    </w:p>
    <w:p>
      <w:pPr>
        <w:pStyle w:val="List Paragraph"/>
        <w:ind w:left="1440" w:firstLine="0"/>
      </w:pPr>
      <w:r>
        <w:rPr>
          <w:rtl w:val="0"/>
          <w:lang w:val="en-US"/>
        </w:rPr>
        <w:t>Public person #1 asked to get brought up to speed on zoning for the Town of Hector.</w:t>
      </w:r>
    </w:p>
    <w:p>
      <w:pPr>
        <w:pStyle w:val="List Paragraph"/>
        <w:ind w:left="1440" w:firstLine="0"/>
      </w:pPr>
    </w:p>
    <w:p>
      <w:pPr>
        <w:pStyle w:val="List Paragraph"/>
        <w:ind w:left="1440" w:firstLine="0"/>
      </w:pPr>
      <w:r>
        <w:rPr>
          <w:rtl w:val="0"/>
          <w:lang w:val="en-US"/>
        </w:rPr>
        <w:t>M. Bergen responded that the Town Board decided to investigate zoning after public requests to do so during Town Board meetings.  Subsequently, the Town Board appointed 10 members of the public to serve on our Zoning Commission.</w:t>
      </w:r>
    </w:p>
    <w:p>
      <w:pPr>
        <w:pStyle w:val="List Paragraph"/>
        <w:ind w:left="1440" w:firstLine="0"/>
      </w:pPr>
    </w:p>
    <w:p>
      <w:pPr>
        <w:pStyle w:val="List Paragraph"/>
        <w:numPr>
          <w:ilvl w:val="0"/>
          <w:numId w:val="2"/>
        </w:numPr>
        <w:rPr>
          <w:lang w:val="en-US"/>
        </w:rPr>
      </w:pPr>
      <w:r>
        <w:rPr>
          <w:rtl w:val="0"/>
          <w:lang w:val="en-US"/>
        </w:rPr>
        <w:t>Adjourn:   motion from M Bergen seconded by M. Conwell at 8:10pm</w:t>
      </w:r>
    </w:p>
    <w:p>
      <w:pPr>
        <w:pStyle w:val="List Paragraph"/>
      </w:pPr>
    </w:p>
    <w:p>
      <w:pPr>
        <w:pStyle w:val="List Paragraph"/>
      </w:pPr>
      <w:r>
        <w:rPr>
          <w:rtl w:val="0"/>
          <w:lang w:val="en-US"/>
        </w:rPr>
        <w:t>Next Meeting: 01/13/20</w:t>
      </w:r>
      <w:r/>
    </w:p>
    <w:sectPr>
      <w:headerReference w:type="default" r:id="rId4"/>
      <w:footerReference w:type="default" r:id="rId5"/>
      <w:pgSz w:w="12240" w:h="15840" w:orient="portrait"/>
      <w:pgMar w:top="720" w:right="720" w:bottom="720" w:left="720" w:header="144" w:footer="28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